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赤峰市乡级生产、供销、信用“三位一体”综合合作组织提升评级细则和报告单</w:t>
      </w:r>
    </w:p>
    <w:p>
      <w:pPr>
        <w:ind w:left="7040" w:hanging="7040" w:hangingChars="2200"/>
        <w:rPr>
          <w:rFonts w:hint="default" w:ascii="仿宋_GB2312" w:hAnsi="宋体" w:eastAsia="仿宋_GB2312" w:cs="宋体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被验收单位：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 xml:space="preserve">        </w:t>
      </w:r>
    </w:p>
    <w:tbl>
      <w:tblPr>
        <w:tblStyle w:val="5"/>
        <w:tblpPr w:leftFromText="180" w:rightFromText="180" w:vertAnchor="text" w:horzAnchor="page" w:tblpX="910" w:tblpY="336"/>
        <w:tblOverlap w:val="never"/>
        <w:tblW w:w="14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9"/>
        <w:gridCol w:w="6662"/>
        <w:gridCol w:w="4962"/>
        <w:gridCol w:w="99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验收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项目</w:t>
            </w:r>
          </w:p>
        </w:tc>
        <w:tc>
          <w:tcPr>
            <w:tcW w:w="66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验收内容</w:t>
            </w:r>
          </w:p>
        </w:tc>
        <w:tc>
          <w:tcPr>
            <w:tcW w:w="49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验收方式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评判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标准</w:t>
            </w:r>
          </w:p>
        </w:tc>
        <w:tc>
          <w:tcPr>
            <w:tcW w:w="104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单项结论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业绩评估</w:t>
            </w:r>
          </w:p>
        </w:tc>
        <w:tc>
          <w:tcPr>
            <w:tcW w:w="6662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业绩评估情况</w:t>
            </w:r>
          </w:p>
        </w:tc>
        <w:tc>
          <w:tcPr>
            <w:tcW w:w="4962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审核业绩评估细则和报告单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业绩评估合格</w:t>
            </w:r>
          </w:p>
        </w:tc>
        <w:tc>
          <w:tcPr>
            <w:tcW w:w="104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</w:rPr>
              <w:t>生产合作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4"/>
              </w:rPr>
              <w:t>提升标准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1.开展农产品收储、烘干、加工等“后半程”增值服务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审核服务记录等资料，实地查看相关服务设施并拍照留存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开展2项及以上服务</w:t>
            </w:r>
          </w:p>
        </w:tc>
        <w:tc>
          <w:tcPr>
            <w:tcW w:w="104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2.为养殖业社员提供牛羊托管服务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审核服务记录等资料，实地查看相关服务设施并拍照留存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3.有完善的生产、加工等过程记录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审核管理制度、生产加工记录等资料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4.开展或导入市场化服务和社会组织服务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审核服务记录等资料、实地查看相关服务设施并拍照留存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4"/>
              </w:rPr>
              <w:t>供销合作</w:t>
            </w:r>
          </w:p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4"/>
              </w:rPr>
              <w:t>提升标准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1.开展“互联网+”现代流通服务，为养殖业社员提供饲草料青储等服务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审核服务记录等资料，实地查看相关服务设施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并拍照留存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开展2项及以上服务</w:t>
            </w: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2.开展品种培优、品质提升、品牌打造和标准化生产提升行动，协助开展绿色食品、有机农产品、地理标志农产品认证服务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审核服务记录等资料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3.推广并规范使用“赤峰绿豆”等9个地理标志证明商标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审核服务记录等资料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4.开展再生资源回收利用服务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审核服务记录等资料，实地查看相关服务设施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并拍照留存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5.开展或导入市场化服务和社会组织服务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审核服务记录等资料，实地查看相关服务设施并拍照留存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4"/>
              </w:rPr>
              <w:t>信用合作</w:t>
            </w:r>
          </w:p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4"/>
              </w:rPr>
              <w:t>提升标准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1</w:t>
            </w:r>
            <w:r>
              <w:rPr>
                <w:rFonts w:ascii="仿宋_GB2312" w:hAnsi="微软雅黑" w:eastAsia="仿宋_GB2312"/>
                <w:kern w:val="0"/>
                <w:sz w:val="24"/>
              </w:rPr>
              <w:t>.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成立农村保险互助合作部，开展保险互助服务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</w:t>
            </w:r>
            <w:r>
              <w:rPr>
                <w:rFonts w:hint="eastAsia" w:ascii="仿宋_GB2312" w:hAnsi="微软雅黑" w:eastAsia="仿宋_GB2312"/>
                <w:kern w:val="0"/>
                <w:sz w:val="24"/>
                <w:lang w:val="en-US" w:eastAsia="zh-CN"/>
              </w:rPr>
              <w:t>账务账目、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保险金流水记录等资料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开展2项及以上服务</w:t>
            </w: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ascii="仿宋_GB2312" w:hAnsi="微软雅黑" w:eastAsia="仿宋_GB2312"/>
                <w:kern w:val="0"/>
                <w:sz w:val="24"/>
              </w:rPr>
              <w:t>2.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开展或导入市场化服务和社会组织服务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审核服务记录等资料，实地查看相关服务设施并拍照留存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4"/>
              </w:rPr>
              <w:t>服务能力</w:t>
            </w:r>
          </w:p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4"/>
              </w:rPr>
              <w:t>提升标准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1.服务覆盖所在</w:t>
            </w:r>
            <w:r>
              <w:rPr>
                <w:rFonts w:hint="eastAsia" w:ascii="仿宋_GB2312" w:hAnsi="微软雅黑" w:eastAsia="仿宋_GB2312"/>
                <w:kern w:val="0"/>
                <w:sz w:val="24"/>
                <w:lang w:eastAsia="zh-CN"/>
              </w:rPr>
              <w:t>苏木乡镇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80%以上农牧户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审核服务记录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社员名单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等资料，按服务覆盖社员户数与本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苏木乡镇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农牧户数量的比值确定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入户抽查相关情况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达到2项及以上标准</w:t>
            </w: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2.农牧户主要生产资料统一购买率达到80%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审核购买记录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社员名单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等资料，按主要生产资料统一购买量与全部社员生产需求量的比值确定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入户抽查相关情况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3.农资、日用消费品送货到户服务率达到100%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购买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记录、配送记录等资料，按服务覆盖社员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与全部社员数量的比值确定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入户抽查相关情况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0"/>
                <w:szCs w:val="21"/>
              </w:rPr>
              <w:t>带动效益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1.有农资、日用消费品节支记录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审核农资、日用消费品</w:t>
            </w:r>
            <w:r>
              <w:rPr>
                <w:rFonts w:hint="eastAsia" w:ascii="仿宋_GB2312" w:hAnsi="微软雅黑" w:eastAsia="仿宋_GB2312"/>
                <w:kern w:val="0"/>
                <w:sz w:val="24"/>
                <w:lang w:val="en-US" w:eastAsia="zh-CN"/>
              </w:rPr>
              <w:t>购买记录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和资金流水记录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等资料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，对比采购</w:t>
            </w:r>
            <w:r>
              <w:rPr>
                <w:rFonts w:hint="eastAsia" w:ascii="仿宋_GB2312" w:hAnsi="微软雅黑" w:eastAsia="仿宋_GB2312"/>
                <w:kern w:val="0"/>
                <w:sz w:val="24"/>
                <w:lang w:val="en-US" w:eastAsia="zh-CN"/>
              </w:rPr>
              <w:t>价格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与同期市场价格</w:t>
            </w:r>
            <w:r>
              <w:rPr>
                <w:rFonts w:hint="eastAsia" w:ascii="仿宋_GB2312" w:hAnsi="微软雅黑" w:eastAsia="仿宋_GB2312"/>
                <w:kern w:val="0"/>
                <w:sz w:val="24"/>
                <w:lang w:val="en-US" w:eastAsia="zh-CN"/>
              </w:rPr>
              <w:t>记录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确定节支情况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必须具备</w:t>
            </w: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2.有农产品销售对接服务增收记录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</w:t>
            </w:r>
            <w:r>
              <w:rPr>
                <w:rFonts w:hint="eastAsia" w:ascii="仿宋_GB2312" w:hAnsi="微软雅黑" w:eastAsia="仿宋_GB2312"/>
                <w:kern w:val="0"/>
                <w:sz w:val="24"/>
                <w:lang w:val="en-US" w:eastAsia="zh-CN"/>
              </w:rPr>
              <w:t>农产品对接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销售记录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和资金流水记录等资料，对比</w:t>
            </w:r>
            <w:r>
              <w:rPr>
                <w:rFonts w:hint="eastAsia" w:ascii="仿宋_GB2312" w:hAnsi="微软雅黑" w:eastAsia="仿宋_GB2312"/>
                <w:kern w:val="0"/>
                <w:sz w:val="24"/>
                <w:lang w:val="en-US" w:eastAsia="zh-CN"/>
              </w:rPr>
              <w:t>销售价格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与同期市场价格</w:t>
            </w:r>
            <w:r>
              <w:rPr>
                <w:rFonts w:hint="eastAsia" w:ascii="仿宋_GB2312" w:hAnsi="微软雅黑" w:eastAsia="仿宋_GB2312"/>
                <w:kern w:val="0"/>
                <w:sz w:val="24"/>
                <w:lang w:val="en-US" w:eastAsia="zh-CN"/>
              </w:rPr>
              <w:t>记录</w:t>
            </w:r>
            <w:r>
              <w:rPr>
                <w:rFonts w:hint="eastAsia" w:ascii="仿宋_GB2312" w:hAnsi="微软雅黑" w:eastAsia="仿宋_GB2312"/>
                <w:kern w:val="0"/>
                <w:sz w:val="24"/>
              </w:rPr>
              <w:t>确定增收情况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3.有按照社员与本组织的交易量（额）比例返还盈余记录或按股分红纪录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审核资金流水记录等资料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4.有嘎查村集体经济收入记录</w:t>
            </w:r>
          </w:p>
        </w:tc>
        <w:tc>
          <w:tcPr>
            <w:tcW w:w="4962" w:type="dxa"/>
            <w:vAlign w:val="center"/>
          </w:tcPr>
          <w:p>
            <w:pPr>
              <w:rPr>
                <w:rFonts w:ascii="仿宋_GB2312" w:hAnsi="微软雅黑" w:eastAsia="仿宋_GB2312"/>
                <w:kern w:val="0"/>
                <w:sz w:val="24"/>
              </w:rPr>
            </w:pPr>
            <w:r>
              <w:rPr>
                <w:rFonts w:hint="eastAsia" w:ascii="仿宋_GB2312" w:hAnsi="微软雅黑" w:eastAsia="仿宋_GB2312"/>
                <w:kern w:val="0"/>
                <w:sz w:val="24"/>
              </w:rPr>
              <w:t>审核资金流水记录等资料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8"/>
                <w:szCs w:val="28"/>
              </w:rPr>
              <w:t>评定星  级结论</w:t>
            </w:r>
          </w:p>
        </w:tc>
        <w:tc>
          <w:tcPr>
            <w:tcW w:w="13658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 w:val="28"/>
                <w:szCs w:val="28"/>
              </w:rPr>
              <w:t>提升评级小组签名</w:t>
            </w:r>
          </w:p>
        </w:tc>
        <w:tc>
          <w:tcPr>
            <w:tcW w:w="6662" w:type="dxa"/>
          </w:tcPr>
          <w:p>
            <w:pPr>
              <w:rPr>
                <w:rFonts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组长：</w:t>
            </w:r>
          </w:p>
          <w:p>
            <w:pPr>
              <w:rPr>
                <w:rFonts w:ascii="仿宋_GB2312" w:hAnsi="微软雅黑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微软雅黑" w:eastAsia="仿宋_GB2312"/>
                <w:kern w:val="0"/>
                <w:sz w:val="32"/>
                <w:szCs w:val="32"/>
              </w:rPr>
            </w:pPr>
          </w:p>
          <w:p>
            <w:pPr>
              <w:ind w:firstLine="3520" w:firstLineChars="1100"/>
              <w:rPr>
                <w:rFonts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年   月   日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成员：</w:t>
            </w:r>
          </w:p>
          <w:p>
            <w:pPr>
              <w:rPr>
                <w:rFonts w:ascii="仿宋_GB2312" w:hAnsi="微软雅黑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微软雅黑" w:eastAsia="仿宋_GB2312"/>
                <w:kern w:val="0"/>
                <w:sz w:val="32"/>
                <w:szCs w:val="32"/>
              </w:rPr>
            </w:pPr>
          </w:p>
          <w:p>
            <w:pPr>
              <w:ind w:firstLine="4480" w:firstLineChars="14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spacing w:line="480" w:lineRule="exact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备注：1.在“单项结论”栏内填写“是”或“否”；</w:t>
      </w:r>
    </w:p>
    <w:p>
      <w:pPr>
        <w:spacing w:line="480" w:lineRule="exact"/>
        <w:ind w:firstLine="900" w:firstLineChars="3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2.在“评定星级结论”栏内填写具体星级；</w:t>
      </w:r>
    </w:p>
    <w:p>
      <w:pPr>
        <w:spacing w:line="48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3.后附相关等佐证资料。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OWE0YmE5YjM3MTJmYmQwNzY4ZjMyZTVlOTlhMDAifQ=="/>
  </w:docVars>
  <w:rsids>
    <w:rsidRoot w:val="009F23F7"/>
    <w:rsid w:val="00024A2D"/>
    <w:rsid w:val="00072879"/>
    <w:rsid w:val="000747CA"/>
    <w:rsid w:val="00161590"/>
    <w:rsid w:val="00177AAA"/>
    <w:rsid w:val="0020264A"/>
    <w:rsid w:val="00360485"/>
    <w:rsid w:val="00413524"/>
    <w:rsid w:val="00416E03"/>
    <w:rsid w:val="0043654C"/>
    <w:rsid w:val="004E4ADE"/>
    <w:rsid w:val="004E73A3"/>
    <w:rsid w:val="00582E3F"/>
    <w:rsid w:val="005B6FFC"/>
    <w:rsid w:val="00644B9C"/>
    <w:rsid w:val="006508AE"/>
    <w:rsid w:val="006A59C5"/>
    <w:rsid w:val="006E7260"/>
    <w:rsid w:val="00703146"/>
    <w:rsid w:val="00731D4D"/>
    <w:rsid w:val="00773ABF"/>
    <w:rsid w:val="00793489"/>
    <w:rsid w:val="007F4A45"/>
    <w:rsid w:val="00890C30"/>
    <w:rsid w:val="00912C8E"/>
    <w:rsid w:val="00925A19"/>
    <w:rsid w:val="009E0ACC"/>
    <w:rsid w:val="009F23F7"/>
    <w:rsid w:val="00A406E5"/>
    <w:rsid w:val="00B27B42"/>
    <w:rsid w:val="00C04EDD"/>
    <w:rsid w:val="00C41F3D"/>
    <w:rsid w:val="00C7626C"/>
    <w:rsid w:val="00C8586F"/>
    <w:rsid w:val="00D87624"/>
    <w:rsid w:val="00D942D0"/>
    <w:rsid w:val="00DB5051"/>
    <w:rsid w:val="00DC009C"/>
    <w:rsid w:val="00DD1197"/>
    <w:rsid w:val="00DE0389"/>
    <w:rsid w:val="00E018BE"/>
    <w:rsid w:val="00E43611"/>
    <w:rsid w:val="00E54D1D"/>
    <w:rsid w:val="00E61E18"/>
    <w:rsid w:val="00EC499E"/>
    <w:rsid w:val="00EC6EA8"/>
    <w:rsid w:val="00FC14B6"/>
    <w:rsid w:val="041A3DD7"/>
    <w:rsid w:val="095B52F4"/>
    <w:rsid w:val="105B7457"/>
    <w:rsid w:val="13927ECF"/>
    <w:rsid w:val="19F8391B"/>
    <w:rsid w:val="235B4110"/>
    <w:rsid w:val="27992254"/>
    <w:rsid w:val="34003665"/>
    <w:rsid w:val="39E914FC"/>
    <w:rsid w:val="4C314C58"/>
    <w:rsid w:val="4C9D582D"/>
    <w:rsid w:val="50C5539C"/>
    <w:rsid w:val="59FA15F6"/>
    <w:rsid w:val="5DDD6C1A"/>
    <w:rsid w:val="70DB3401"/>
    <w:rsid w:val="7DE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1140</Characters>
  <Lines>9</Lines>
  <Paragraphs>2</Paragraphs>
  <TotalTime>38</TotalTime>
  <ScaleCrop>false</ScaleCrop>
  <LinksUpToDate>false</LinksUpToDate>
  <CharactersWithSpaces>1185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2022-03-29T01:42:00Z</dcterms:created>
  <dc:creator>Pang Chong</dc:creator>
  <cp:lastModifiedBy>阿拉蕾 </cp:lastModifiedBy>
  <cp:lastPrinted>2022-06-21T00:58:00Z</cp:lastPrinted>
  <dcterms:modified xsi:type="dcterms:W3CDTF">2022-06-22T02:41:10Z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AE93E69847714F4180C12D8CFE73012B</vt:lpwstr>
  </property>
</Properties>
</file>